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1A4917" w14:textId="77777777" w:rsidR="00EB39B2" w:rsidRDefault="00EB50D2">
      <w:pPr>
        <w:spacing w:line="560" w:lineRule="exact"/>
        <w:jc w:val="center"/>
        <w:rPr>
          <w:rFonts w:ascii="方正小标宋简体" w:eastAsia="方正小标宋简体"/>
          <w:sz w:val="40"/>
          <w:szCs w:val="40"/>
        </w:rPr>
      </w:pPr>
      <w:r>
        <w:rPr>
          <w:rFonts w:ascii="方正小标宋简体" w:eastAsia="方正小标宋简体" w:hint="eastAsia"/>
          <w:sz w:val="40"/>
          <w:szCs w:val="40"/>
        </w:rPr>
        <w:t>舟山市政府投资项目计划评估准入办法</w:t>
      </w:r>
    </w:p>
    <w:p w14:paraId="7D72AAAE" w14:textId="77777777" w:rsidR="00EB39B2" w:rsidRDefault="00EB50D2">
      <w:pPr>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 </w:t>
      </w:r>
    </w:p>
    <w:p w14:paraId="330ABF4F" w14:textId="77777777" w:rsidR="00EB39B2" w:rsidRDefault="00EB50D2">
      <w:pPr>
        <w:spacing w:line="560" w:lineRule="exact"/>
        <w:ind w:firstLineChars="200" w:firstLine="640"/>
        <w:rPr>
          <w:rFonts w:ascii="仿宋_GB2312" w:eastAsia="仿宋_GB2312"/>
          <w:sz w:val="32"/>
          <w:szCs w:val="32"/>
        </w:rPr>
      </w:pPr>
      <w:r>
        <w:rPr>
          <w:rFonts w:ascii="仿宋_GB2312" w:eastAsia="仿宋_GB2312" w:hint="eastAsia"/>
          <w:sz w:val="32"/>
          <w:szCs w:val="32"/>
        </w:rPr>
        <w:t>为进一步加强和规范政府投资项目的计划管理，优化投资结构，提高项目质量，高效利用资源要素，根据《关于加强政府投资项目管理的若干意见》等文件精神，结合本市实际，制定本办法。</w:t>
      </w:r>
    </w:p>
    <w:p w14:paraId="3E5A1B55" w14:textId="77777777" w:rsidR="00EB39B2" w:rsidRDefault="00EB50D2">
      <w:pPr>
        <w:autoSpaceDE w:val="0"/>
        <w:spacing w:line="560" w:lineRule="exact"/>
        <w:ind w:firstLineChars="200" w:firstLine="640"/>
        <w:rPr>
          <w:rFonts w:ascii="黑体" w:eastAsia="黑体" w:hAnsi="黑体"/>
          <w:sz w:val="32"/>
          <w:szCs w:val="32"/>
        </w:rPr>
      </w:pPr>
      <w:r>
        <w:rPr>
          <w:rFonts w:ascii="黑体" w:eastAsia="黑体" w:hAnsi="黑体" w:hint="eastAsia"/>
          <w:sz w:val="32"/>
          <w:szCs w:val="32"/>
        </w:rPr>
        <w:t>一、评估原则及适用范围</w:t>
      </w:r>
    </w:p>
    <w:p w14:paraId="21D7595B" w14:textId="5848378A" w:rsidR="00EB39B2" w:rsidRDefault="00EB50D2">
      <w:pPr>
        <w:autoSpaceDE w:val="0"/>
        <w:spacing w:line="560" w:lineRule="exact"/>
        <w:ind w:firstLineChars="200" w:firstLine="640"/>
        <w:rPr>
          <w:rFonts w:ascii="仿宋_GB2312" w:eastAsia="仿宋_GB2312"/>
          <w:sz w:val="32"/>
          <w:szCs w:val="32"/>
        </w:rPr>
      </w:pPr>
      <w:r>
        <w:rPr>
          <w:rFonts w:ascii="仿宋_GB2312" w:eastAsia="仿宋_GB2312" w:hint="eastAsia"/>
          <w:sz w:val="32"/>
          <w:szCs w:val="32"/>
        </w:rPr>
        <w:t>坚持“民生为先、保障重点、优化结构、防范风险”的原则，按照“科学合理、综合平衡”的评估要求，在编制年度政府投资计划和年度前期计划过程中对项目单位申报拟列入计划的政府项目进行评估准入。</w:t>
      </w:r>
    </w:p>
    <w:p w14:paraId="5D8BCADA" w14:textId="77777777" w:rsidR="00EB39B2" w:rsidRDefault="00EB50D2">
      <w:pPr>
        <w:spacing w:line="560" w:lineRule="exact"/>
        <w:ind w:firstLineChars="200" w:firstLine="640"/>
        <w:rPr>
          <w:rFonts w:ascii="黑体" w:eastAsia="黑体" w:hAnsi="黑体"/>
          <w:sz w:val="32"/>
          <w:szCs w:val="32"/>
        </w:rPr>
      </w:pPr>
      <w:r>
        <w:rPr>
          <w:rFonts w:ascii="黑体" w:eastAsia="黑体" w:hAnsi="黑体" w:hint="eastAsia"/>
          <w:sz w:val="32"/>
          <w:szCs w:val="32"/>
        </w:rPr>
        <w:t>二、评估准入时间</w:t>
      </w:r>
    </w:p>
    <w:p w14:paraId="008939F2" w14:textId="207AAEB0" w:rsidR="007742F2" w:rsidRDefault="00EB50D2" w:rsidP="007742F2">
      <w:pPr>
        <w:spacing w:line="560" w:lineRule="exact"/>
        <w:ind w:firstLineChars="200" w:firstLine="640"/>
        <w:rPr>
          <w:rFonts w:ascii="仿宋_GB2312" w:eastAsia="仿宋_GB2312" w:hAnsi="仿宋"/>
          <w:sz w:val="32"/>
          <w:szCs w:val="32"/>
          <w:shd w:val="pct15" w:color="auto" w:fill="FFFFFF"/>
        </w:rPr>
      </w:pPr>
      <w:r w:rsidRPr="00A61662">
        <w:rPr>
          <w:rFonts w:ascii="仿宋_GB2312" w:eastAsia="仿宋_GB2312" w:hAnsi="仿宋" w:hint="eastAsia"/>
          <w:sz w:val="32"/>
          <w:szCs w:val="32"/>
          <w:shd w:val="pct15" w:color="auto" w:fill="FFFFFF"/>
        </w:rPr>
        <w:t>（一）每年分二批评估编制</w:t>
      </w:r>
      <w:r w:rsidR="00C117FB" w:rsidRPr="00A61662">
        <w:rPr>
          <w:rFonts w:ascii="仿宋_GB2312" w:eastAsia="仿宋_GB2312" w:hAnsi="仿宋" w:hint="eastAsia"/>
          <w:sz w:val="32"/>
          <w:szCs w:val="32"/>
          <w:shd w:val="pct15" w:color="auto" w:fill="FFFFFF"/>
        </w:rPr>
        <w:t>前期</w:t>
      </w:r>
      <w:r w:rsidRPr="00A61662">
        <w:rPr>
          <w:rFonts w:ascii="仿宋_GB2312" w:eastAsia="仿宋_GB2312" w:hAnsi="仿宋" w:hint="eastAsia"/>
          <w:sz w:val="32"/>
          <w:szCs w:val="32"/>
          <w:shd w:val="pct15" w:color="auto" w:fill="FFFFFF"/>
        </w:rPr>
        <w:t>计划，第一批时间为</w:t>
      </w:r>
      <w:r w:rsidR="00E97D05">
        <w:rPr>
          <w:rFonts w:ascii="仿宋_GB2312" w:eastAsia="仿宋_GB2312" w:hAnsi="仿宋"/>
          <w:sz w:val="32"/>
          <w:szCs w:val="32"/>
          <w:shd w:val="pct15" w:color="auto" w:fill="FFFFFF"/>
        </w:rPr>
        <w:t>3</w:t>
      </w:r>
      <w:r w:rsidR="00E97D05">
        <w:rPr>
          <w:rFonts w:ascii="仿宋_GB2312" w:eastAsia="仿宋_GB2312" w:hAnsi="仿宋" w:hint="eastAsia"/>
          <w:sz w:val="32"/>
          <w:szCs w:val="32"/>
          <w:shd w:val="pct15" w:color="auto" w:fill="FFFFFF"/>
        </w:rPr>
        <w:t>-</w:t>
      </w:r>
      <w:r w:rsidR="00E97D05">
        <w:rPr>
          <w:rFonts w:ascii="仿宋_GB2312" w:eastAsia="仿宋_GB2312" w:hAnsi="仿宋"/>
          <w:sz w:val="32"/>
          <w:szCs w:val="32"/>
          <w:shd w:val="pct15" w:color="auto" w:fill="FFFFFF"/>
        </w:rPr>
        <w:t>4</w:t>
      </w:r>
      <w:r w:rsidRPr="00A61662">
        <w:rPr>
          <w:rFonts w:ascii="仿宋_GB2312" w:eastAsia="仿宋_GB2312" w:hAnsi="仿宋" w:hint="eastAsia"/>
          <w:sz w:val="32"/>
          <w:szCs w:val="32"/>
          <w:shd w:val="pct15" w:color="auto" w:fill="FFFFFF"/>
        </w:rPr>
        <w:t>月</w:t>
      </w:r>
      <w:r w:rsidR="00F64712">
        <w:rPr>
          <w:rFonts w:ascii="仿宋_GB2312" w:eastAsia="仿宋_GB2312" w:hAnsi="仿宋" w:hint="eastAsia"/>
          <w:sz w:val="32"/>
          <w:szCs w:val="32"/>
          <w:shd w:val="pct15" w:color="auto" w:fill="FFFFFF"/>
        </w:rPr>
        <w:t>，</w:t>
      </w:r>
      <w:r w:rsidRPr="00A61662">
        <w:rPr>
          <w:rFonts w:ascii="仿宋_GB2312" w:eastAsia="仿宋_GB2312" w:hAnsi="仿宋" w:hint="eastAsia"/>
          <w:sz w:val="32"/>
          <w:szCs w:val="32"/>
          <w:shd w:val="pct15" w:color="auto" w:fill="FFFFFF"/>
        </w:rPr>
        <w:t>评估编制</w:t>
      </w:r>
      <w:r w:rsidR="007742F2">
        <w:rPr>
          <w:rFonts w:ascii="仿宋_GB2312" w:eastAsia="仿宋_GB2312" w:hAnsi="仿宋" w:hint="eastAsia"/>
          <w:sz w:val="32"/>
          <w:szCs w:val="32"/>
          <w:shd w:val="pct15" w:color="auto" w:fill="FFFFFF"/>
        </w:rPr>
        <w:t>当年度</w:t>
      </w:r>
      <w:r w:rsidRPr="00A61662">
        <w:rPr>
          <w:rFonts w:ascii="仿宋_GB2312" w:eastAsia="仿宋_GB2312" w:hAnsi="仿宋" w:hint="eastAsia"/>
          <w:sz w:val="32"/>
          <w:szCs w:val="32"/>
          <w:shd w:val="pct15" w:color="auto" w:fill="FFFFFF"/>
        </w:rPr>
        <w:t>前期计划</w:t>
      </w:r>
      <w:r w:rsidR="00F64712">
        <w:rPr>
          <w:rFonts w:ascii="仿宋_GB2312" w:eastAsia="仿宋_GB2312" w:hAnsi="仿宋" w:hint="eastAsia"/>
          <w:sz w:val="32"/>
          <w:szCs w:val="32"/>
          <w:shd w:val="pct15" w:color="auto" w:fill="FFFFFF"/>
        </w:rPr>
        <w:t>；</w:t>
      </w:r>
      <w:r w:rsidRPr="00A61662">
        <w:rPr>
          <w:rFonts w:ascii="仿宋_GB2312" w:eastAsia="仿宋_GB2312" w:hAnsi="仿宋" w:hint="eastAsia"/>
          <w:sz w:val="32"/>
          <w:szCs w:val="32"/>
          <w:shd w:val="pct15" w:color="auto" w:fill="FFFFFF"/>
        </w:rPr>
        <w:t>第二批时间</w:t>
      </w:r>
      <w:r w:rsidR="007742F2">
        <w:rPr>
          <w:rFonts w:ascii="仿宋_GB2312" w:eastAsia="仿宋_GB2312" w:hAnsi="仿宋" w:hint="eastAsia"/>
          <w:sz w:val="32"/>
          <w:szCs w:val="32"/>
          <w:shd w:val="pct15" w:color="auto" w:fill="FFFFFF"/>
        </w:rPr>
        <w:t>为</w:t>
      </w:r>
      <w:r w:rsidR="00E97D05">
        <w:rPr>
          <w:rFonts w:ascii="仿宋_GB2312" w:eastAsia="仿宋_GB2312" w:hAnsi="仿宋"/>
          <w:sz w:val="32"/>
          <w:szCs w:val="32"/>
          <w:shd w:val="pct15" w:color="auto" w:fill="FFFFFF"/>
        </w:rPr>
        <w:t>10</w:t>
      </w:r>
      <w:r w:rsidR="00E97D05">
        <w:rPr>
          <w:rFonts w:ascii="仿宋_GB2312" w:eastAsia="仿宋_GB2312" w:hAnsi="仿宋" w:hint="eastAsia"/>
          <w:sz w:val="32"/>
          <w:szCs w:val="32"/>
          <w:shd w:val="pct15" w:color="auto" w:fill="FFFFFF"/>
        </w:rPr>
        <w:t>-</w:t>
      </w:r>
      <w:r w:rsidR="00E97D05">
        <w:rPr>
          <w:rFonts w:ascii="仿宋_GB2312" w:eastAsia="仿宋_GB2312" w:hAnsi="仿宋"/>
          <w:sz w:val="32"/>
          <w:szCs w:val="32"/>
          <w:shd w:val="pct15" w:color="auto" w:fill="FFFFFF"/>
        </w:rPr>
        <w:t>11</w:t>
      </w:r>
      <w:r w:rsidR="00E97D05">
        <w:rPr>
          <w:rFonts w:ascii="仿宋_GB2312" w:eastAsia="仿宋_GB2312" w:hAnsi="仿宋" w:hint="eastAsia"/>
          <w:sz w:val="32"/>
          <w:szCs w:val="32"/>
          <w:shd w:val="pct15" w:color="auto" w:fill="FFFFFF"/>
        </w:rPr>
        <w:t>月</w:t>
      </w:r>
      <w:r w:rsidR="00F64712">
        <w:rPr>
          <w:rFonts w:ascii="仿宋_GB2312" w:eastAsia="仿宋_GB2312" w:hAnsi="仿宋" w:hint="eastAsia"/>
          <w:sz w:val="32"/>
          <w:szCs w:val="32"/>
          <w:shd w:val="pct15" w:color="auto" w:fill="FFFFFF"/>
        </w:rPr>
        <w:t>，</w:t>
      </w:r>
      <w:r w:rsidR="00C117FB" w:rsidRPr="00A61662">
        <w:rPr>
          <w:rFonts w:ascii="仿宋_GB2312" w:eastAsia="仿宋_GB2312" w:hAnsi="仿宋" w:hint="eastAsia"/>
          <w:sz w:val="32"/>
          <w:szCs w:val="32"/>
          <w:shd w:val="pct15" w:color="auto" w:fill="FFFFFF"/>
        </w:rPr>
        <w:t>编制下一年度政府投资计划</w:t>
      </w:r>
      <w:r w:rsidR="007742F2">
        <w:rPr>
          <w:rFonts w:ascii="仿宋_GB2312" w:eastAsia="仿宋_GB2312" w:hAnsi="仿宋" w:hint="eastAsia"/>
          <w:sz w:val="32"/>
          <w:szCs w:val="32"/>
          <w:shd w:val="pct15" w:color="auto" w:fill="FFFFFF"/>
        </w:rPr>
        <w:t>和下年度前期计划</w:t>
      </w:r>
      <w:r w:rsidR="00F64712">
        <w:rPr>
          <w:rFonts w:ascii="仿宋_GB2312" w:eastAsia="仿宋_GB2312" w:hAnsi="仿宋" w:hint="eastAsia"/>
          <w:sz w:val="32"/>
          <w:szCs w:val="32"/>
          <w:shd w:val="pct15" w:color="auto" w:fill="FFFFFF"/>
        </w:rPr>
        <w:t>，列入下年度前期计划项目根据推进绩效</w:t>
      </w:r>
      <w:r w:rsidR="00DF7CF3">
        <w:rPr>
          <w:rFonts w:ascii="仿宋_GB2312" w:eastAsia="仿宋_GB2312" w:hAnsi="仿宋" w:hint="eastAsia"/>
          <w:sz w:val="32"/>
          <w:szCs w:val="32"/>
          <w:shd w:val="pct15" w:color="auto" w:fill="FFFFFF"/>
        </w:rPr>
        <w:t>，</w:t>
      </w:r>
      <w:r w:rsidR="00F64712">
        <w:rPr>
          <w:rFonts w:ascii="仿宋_GB2312" w:eastAsia="仿宋_GB2312" w:hAnsi="仿宋" w:hint="eastAsia"/>
          <w:sz w:val="32"/>
          <w:szCs w:val="32"/>
          <w:shd w:val="pct15" w:color="auto" w:fill="FFFFFF"/>
        </w:rPr>
        <w:t>统筹安排建设资金</w:t>
      </w:r>
      <w:r w:rsidR="00C117FB" w:rsidRPr="00A61662">
        <w:rPr>
          <w:rFonts w:ascii="仿宋_GB2312" w:eastAsia="仿宋_GB2312" w:hAnsi="仿宋" w:hint="eastAsia"/>
          <w:sz w:val="32"/>
          <w:szCs w:val="32"/>
          <w:shd w:val="pct15" w:color="auto" w:fill="FFFFFF"/>
        </w:rPr>
        <w:t>。</w:t>
      </w:r>
    </w:p>
    <w:p w14:paraId="1D5246BD" w14:textId="77777777" w:rsidR="00EB39B2" w:rsidRDefault="00EB50D2">
      <w:pPr>
        <w:autoSpaceDE w:val="0"/>
        <w:spacing w:line="560" w:lineRule="exact"/>
        <w:ind w:firstLineChars="200" w:firstLine="640"/>
        <w:rPr>
          <w:rFonts w:ascii="黑体" w:eastAsia="黑体" w:hAnsi="黑体"/>
          <w:sz w:val="32"/>
          <w:szCs w:val="32"/>
        </w:rPr>
      </w:pPr>
      <w:r>
        <w:rPr>
          <w:rFonts w:ascii="黑体" w:eastAsia="黑体" w:hAnsi="黑体" w:hint="eastAsia"/>
          <w:sz w:val="32"/>
          <w:szCs w:val="32"/>
        </w:rPr>
        <w:t>三、评估准入标准</w:t>
      </w:r>
    </w:p>
    <w:p w14:paraId="78709207" w14:textId="260F059A" w:rsidR="00EB39B2" w:rsidRDefault="00EB50D2">
      <w:pPr>
        <w:autoSpaceDE w:val="0"/>
        <w:spacing w:line="560" w:lineRule="exact"/>
        <w:ind w:firstLineChars="200" w:firstLine="640"/>
        <w:rPr>
          <w:rFonts w:ascii="仿宋_GB2312" w:eastAsia="仿宋_GB2312"/>
          <w:sz w:val="32"/>
          <w:szCs w:val="32"/>
        </w:rPr>
      </w:pPr>
      <w:r>
        <w:rPr>
          <w:rFonts w:ascii="仿宋_GB2312" w:eastAsia="仿宋_GB2312" w:hint="eastAsia"/>
          <w:sz w:val="32"/>
          <w:szCs w:val="32"/>
        </w:rPr>
        <w:t>（</w:t>
      </w:r>
      <w:r w:rsidR="00F07F1D">
        <w:rPr>
          <w:rFonts w:ascii="仿宋_GB2312" w:eastAsia="仿宋_GB2312" w:hint="eastAsia"/>
          <w:sz w:val="32"/>
          <w:szCs w:val="32"/>
        </w:rPr>
        <w:t>二</w:t>
      </w:r>
      <w:r>
        <w:rPr>
          <w:rFonts w:ascii="仿宋_GB2312" w:eastAsia="仿宋_GB2312" w:hint="eastAsia"/>
          <w:sz w:val="32"/>
          <w:szCs w:val="32"/>
        </w:rPr>
        <w:t>）项目建设必要性是否符合国民经济和社会发展中长期规划、重大项目建设规划、各类专项规划。</w:t>
      </w:r>
    </w:p>
    <w:p w14:paraId="119F20CA" w14:textId="7B784983" w:rsidR="00EB39B2" w:rsidRDefault="00EB50D2">
      <w:pPr>
        <w:autoSpaceDE w:val="0"/>
        <w:spacing w:line="560" w:lineRule="exact"/>
        <w:ind w:firstLineChars="200" w:firstLine="640"/>
        <w:rPr>
          <w:rFonts w:ascii="仿宋_GB2312" w:eastAsia="仿宋_GB2312"/>
          <w:sz w:val="32"/>
          <w:szCs w:val="32"/>
        </w:rPr>
      </w:pPr>
      <w:r>
        <w:rPr>
          <w:rFonts w:ascii="仿宋_GB2312" w:eastAsia="仿宋_GB2312" w:hint="eastAsia"/>
          <w:sz w:val="32"/>
          <w:szCs w:val="32"/>
        </w:rPr>
        <w:t>（</w:t>
      </w:r>
      <w:r w:rsidR="00F07F1D">
        <w:rPr>
          <w:rFonts w:ascii="仿宋_GB2312" w:eastAsia="仿宋_GB2312" w:hint="eastAsia"/>
          <w:sz w:val="32"/>
          <w:szCs w:val="32"/>
        </w:rPr>
        <w:t>三</w:t>
      </w:r>
      <w:r>
        <w:rPr>
          <w:rFonts w:ascii="仿宋_GB2312" w:eastAsia="仿宋_GB2312" w:hint="eastAsia"/>
          <w:sz w:val="32"/>
          <w:szCs w:val="32"/>
        </w:rPr>
        <w:t>）项目选址是否符合国土空间规划。</w:t>
      </w:r>
    </w:p>
    <w:p w14:paraId="20B99DCE" w14:textId="056FDDD8" w:rsidR="00EB39B2" w:rsidRDefault="00EB50D2">
      <w:pPr>
        <w:autoSpaceDE w:val="0"/>
        <w:spacing w:line="560" w:lineRule="exact"/>
        <w:ind w:firstLineChars="200" w:firstLine="640"/>
        <w:rPr>
          <w:rFonts w:ascii="仿宋_GB2312" w:eastAsia="仿宋_GB2312"/>
          <w:sz w:val="32"/>
          <w:szCs w:val="32"/>
        </w:rPr>
      </w:pPr>
      <w:r>
        <w:rPr>
          <w:rFonts w:ascii="仿宋_GB2312" w:eastAsia="仿宋_GB2312" w:hint="eastAsia"/>
          <w:sz w:val="32"/>
          <w:szCs w:val="32"/>
        </w:rPr>
        <w:t>（</w:t>
      </w:r>
      <w:r w:rsidR="00F07F1D">
        <w:rPr>
          <w:rFonts w:ascii="仿宋_GB2312" w:eastAsia="仿宋_GB2312" w:hint="eastAsia"/>
          <w:sz w:val="32"/>
          <w:szCs w:val="32"/>
        </w:rPr>
        <w:t>四</w:t>
      </w:r>
      <w:r>
        <w:rPr>
          <w:rFonts w:ascii="仿宋_GB2312" w:eastAsia="仿宋_GB2312" w:hint="eastAsia"/>
          <w:sz w:val="32"/>
          <w:szCs w:val="32"/>
        </w:rPr>
        <w:t>）项目的功能定位、建设规模、建设标准是否符合相关规范要求及经济社会发展需求。</w:t>
      </w:r>
    </w:p>
    <w:p w14:paraId="0BE7B910" w14:textId="67677ADA" w:rsidR="00EB39B2" w:rsidRDefault="00EB50D2">
      <w:pPr>
        <w:autoSpaceDE w:val="0"/>
        <w:spacing w:line="560" w:lineRule="exact"/>
        <w:ind w:firstLineChars="200" w:firstLine="640"/>
        <w:rPr>
          <w:rFonts w:ascii="仿宋_GB2312" w:eastAsia="仿宋_GB2312"/>
          <w:sz w:val="32"/>
          <w:szCs w:val="32"/>
        </w:rPr>
      </w:pPr>
      <w:r>
        <w:rPr>
          <w:rFonts w:ascii="仿宋_GB2312" w:eastAsia="仿宋_GB2312" w:hint="eastAsia"/>
          <w:sz w:val="32"/>
          <w:szCs w:val="32"/>
        </w:rPr>
        <w:t>（</w:t>
      </w:r>
      <w:r w:rsidR="00F07F1D">
        <w:rPr>
          <w:rFonts w:ascii="仿宋_GB2312" w:eastAsia="仿宋_GB2312" w:hint="eastAsia"/>
          <w:sz w:val="32"/>
          <w:szCs w:val="32"/>
        </w:rPr>
        <w:t>五</w:t>
      </w:r>
      <w:r>
        <w:rPr>
          <w:rFonts w:ascii="仿宋_GB2312" w:eastAsia="仿宋_GB2312" w:hint="eastAsia"/>
          <w:sz w:val="32"/>
          <w:szCs w:val="32"/>
        </w:rPr>
        <w:t>）项目的投资估算、绩效目标设置是否科学合理。</w:t>
      </w:r>
    </w:p>
    <w:p w14:paraId="53B34A64" w14:textId="5CB6EDFC" w:rsidR="00EB39B2" w:rsidRDefault="00EB50D2">
      <w:pPr>
        <w:autoSpaceDE w:val="0"/>
        <w:spacing w:line="560" w:lineRule="exact"/>
        <w:ind w:firstLineChars="200" w:firstLine="640"/>
        <w:rPr>
          <w:rFonts w:ascii="仿宋_GB2312" w:eastAsia="仿宋_GB2312"/>
          <w:sz w:val="32"/>
          <w:szCs w:val="32"/>
        </w:rPr>
      </w:pPr>
      <w:r>
        <w:rPr>
          <w:rFonts w:ascii="仿宋_GB2312" w:eastAsia="仿宋_GB2312" w:hint="eastAsia"/>
          <w:sz w:val="32"/>
          <w:szCs w:val="32"/>
        </w:rPr>
        <w:t>（</w:t>
      </w:r>
      <w:r w:rsidR="00F07F1D">
        <w:rPr>
          <w:rFonts w:ascii="仿宋_GB2312" w:eastAsia="仿宋_GB2312" w:hint="eastAsia"/>
          <w:sz w:val="32"/>
          <w:szCs w:val="32"/>
        </w:rPr>
        <w:t>六</w:t>
      </w:r>
      <w:r>
        <w:rPr>
          <w:rFonts w:ascii="仿宋_GB2312" w:eastAsia="仿宋_GB2312" w:hint="eastAsia"/>
          <w:sz w:val="32"/>
          <w:szCs w:val="32"/>
        </w:rPr>
        <w:t>）对于拟列入年度投资计划项目的资金来源是否落实。</w:t>
      </w:r>
    </w:p>
    <w:p w14:paraId="2039C548" w14:textId="2ADEABB7" w:rsidR="00EB39B2" w:rsidRPr="00A61662" w:rsidRDefault="00EB50D2">
      <w:pPr>
        <w:autoSpaceDE w:val="0"/>
        <w:spacing w:line="560" w:lineRule="exact"/>
        <w:ind w:firstLineChars="200" w:firstLine="640"/>
        <w:rPr>
          <w:rFonts w:ascii="仿宋_GB2312" w:eastAsia="仿宋_GB2312"/>
          <w:sz w:val="32"/>
          <w:szCs w:val="32"/>
          <w:shd w:val="pct15" w:color="auto" w:fill="FFFFFF"/>
        </w:rPr>
      </w:pPr>
      <w:r w:rsidRPr="00A61662">
        <w:rPr>
          <w:rFonts w:ascii="仿宋_GB2312" w:eastAsia="仿宋_GB2312" w:hint="eastAsia"/>
          <w:sz w:val="32"/>
          <w:szCs w:val="32"/>
          <w:shd w:val="pct15" w:color="auto" w:fill="FFFFFF"/>
        </w:rPr>
        <w:lastRenderedPageBreak/>
        <w:t>（</w:t>
      </w:r>
      <w:r w:rsidR="00F07F1D">
        <w:rPr>
          <w:rFonts w:ascii="仿宋_GB2312" w:eastAsia="仿宋_GB2312" w:hint="eastAsia"/>
          <w:sz w:val="32"/>
          <w:szCs w:val="32"/>
          <w:shd w:val="pct15" w:color="auto" w:fill="FFFFFF"/>
        </w:rPr>
        <w:t>七</w:t>
      </w:r>
      <w:r w:rsidRPr="00A61662">
        <w:rPr>
          <w:rFonts w:ascii="仿宋_GB2312" w:eastAsia="仿宋_GB2312" w:hint="eastAsia"/>
          <w:sz w:val="32"/>
          <w:szCs w:val="32"/>
          <w:shd w:val="pct15" w:color="auto" w:fill="FFFFFF"/>
        </w:rPr>
        <w:t>）对拟列入年度政府投资计划项目应完成可</w:t>
      </w:r>
      <w:proofErr w:type="gramStart"/>
      <w:r w:rsidRPr="00A61662">
        <w:rPr>
          <w:rFonts w:ascii="仿宋_GB2312" w:eastAsia="仿宋_GB2312" w:hint="eastAsia"/>
          <w:sz w:val="32"/>
          <w:szCs w:val="32"/>
          <w:shd w:val="pct15" w:color="auto" w:fill="FFFFFF"/>
        </w:rPr>
        <w:t>研</w:t>
      </w:r>
      <w:proofErr w:type="gramEnd"/>
      <w:r w:rsidRPr="00A61662">
        <w:rPr>
          <w:rFonts w:ascii="仿宋_GB2312" w:eastAsia="仿宋_GB2312" w:hint="eastAsia"/>
          <w:sz w:val="32"/>
          <w:szCs w:val="32"/>
          <w:shd w:val="pct15" w:color="auto" w:fill="FFFFFF"/>
        </w:rPr>
        <w:t>报告审批</w:t>
      </w:r>
      <w:r w:rsidR="00A61662" w:rsidRPr="00A61662">
        <w:rPr>
          <w:rFonts w:ascii="仿宋_GB2312" w:eastAsia="仿宋_GB2312" w:hint="eastAsia"/>
          <w:sz w:val="32"/>
          <w:szCs w:val="32"/>
          <w:shd w:val="pct15" w:color="auto" w:fill="FFFFFF"/>
        </w:rPr>
        <w:t>或投资概算核定</w:t>
      </w:r>
      <w:r w:rsidRPr="00A61662">
        <w:rPr>
          <w:rFonts w:ascii="仿宋_GB2312" w:eastAsia="仿宋_GB2312" w:hint="eastAsia"/>
          <w:sz w:val="32"/>
          <w:szCs w:val="32"/>
          <w:shd w:val="pct15" w:color="auto" w:fill="FFFFFF"/>
        </w:rPr>
        <w:t>。</w:t>
      </w:r>
    </w:p>
    <w:p w14:paraId="635224A9" w14:textId="77777777" w:rsidR="00EB39B2" w:rsidRDefault="00EB50D2">
      <w:pPr>
        <w:autoSpaceDE w:val="0"/>
        <w:spacing w:line="560" w:lineRule="exact"/>
        <w:ind w:firstLineChars="200" w:firstLine="640"/>
        <w:rPr>
          <w:rFonts w:ascii="黑体" w:eastAsia="黑体" w:hAnsi="黑体"/>
          <w:sz w:val="32"/>
          <w:szCs w:val="32"/>
        </w:rPr>
      </w:pPr>
      <w:r>
        <w:rPr>
          <w:rFonts w:ascii="黑体" w:eastAsia="黑体" w:hAnsi="黑体" w:hint="eastAsia"/>
          <w:sz w:val="32"/>
          <w:szCs w:val="32"/>
        </w:rPr>
        <w:t>四、评估准入程序</w:t>
      </w:r>
    </w:p>
    <w:p w14:paraId="61554880" w14:textId="20C34C65" w:rsidR="00EB39B2" w:rsidRDefault="00EB50D2">
      <w:pPr>
        <w:autoSpaceDE w:val="0"/>
        <w:spacing w:line="560" w:lineRule="exact"/>
        <w:ind w:firstLineChars="200" w:firstLine="640"/>
        <w:rPr>
          <w:rFonts w:ascii="仿宋_GB2312" w:eastAsia="仿宋_GB2312"/>
          <w:sz w:val="32"/>
          <w:szCs w:val="32"/>
        </w:rPr>
      </w:pPr>
      <w:r w:rsidRPr="00A61662">
        <w:rPr>
          <w:rFonts w:ascii="仿宋_GB2312" w:eastAsia="仿宋_GB2312" w:hint="eastAsia"/>
          <w:sz w:val="32"/>
          <w:szCs w:val="32"/>
          <w:shd w:val="pct15" w:color="auto" w:fill="FFFFFF"/>
        </w:rPr>
        <w:t>（</w:t>
      </w:r>
      <w:r w:rsidR="00F07F1D">
        <w:rPr>
          <w:rFonts w:ascii="仿宋_GB2312" w:eastAsia="仿宋_GB2312" w:hint="eastAsia"/>
          <w:sz w:val="32"/>
          <w:szCs w:val="32"/>
          <w:shd w:val="pct15" w:color="auto" w:fill="FFFFFF"/>
        </w:rPr>
        <w:t>八</w:t>
      </w:r>
      <w:r w:rsidRPr="00A61662">
        <w:rPr>
          <w:rFonts w:ascii="仿宋_GB2312" w:eastAsia="仿宋_GB2312" w:hint="eastAsia"/>
          <w:sz w:val="32"/>
          <w:szCs w:val="32"/>
          <w:shd w:val="pct15" w:color="auto" w:fill="FFFFFF"/>
        </w:rPr>
        <w:t>）</w:t>
      </w:r>
      <w:r w:rsidRPr="00A61662">
        <w:rPr>
          <w:rFonts w:ascii="仿宋_GB2312" w:eastAsia="仿宋_GB2312" w:hAnsi="仿宋" w:hint="eastAsia"/>
          <w:sz w:val="32"/>
          <w:szCs w:val="32"/>
          <w:shd w:val="pct15" w:color="auto" w:fill="FFFFFF"/>
        </w:rPr>
        <w:t>各项</w:t>
      </w:r>
      <w:proofErr w:type="gramStart"/>
      <w:r w:rsidRPr="00A61662">
        <w:rPr>
          <w:rFonts w:ascii="仿宋_GB2312" w:eastAsia="仿宋_GB2312" w:hAnsi="仿宋" w:hint="eastAsia"/>
          <w:sz w:val="32"/>
          <w:szCs w:val="32"/>
          <w:shd w:val="pct15" w:color="auto" w:fill="FFFFFF"/>
        </w:rPr>
        <w:t>目单位</w:t>
      </w:r>
      <w:proofErr w:type="gramEnd"/>
      <w:r w:rsidRPr="00A61662">
        <w:rPr>
          <w:rFonts w:ascii="仿宋_GB2312" w:eastAsia="仿宋_GB2312" w:hint="eastAsia"/>
          <w:sz w:val="32"/>
          <w:szCs w:val="32"/>
          <w:shd w:val="pct15" w:color="auto" w:fill="FFFFFF"/>
        </w:rPr>
        <w:t>按照政府投资计划</w:t>
      </w:r>
      <w:r w:rsidR="00A61662" w:rsidRPr="00A61662">
        <w:rPr>
          <w:rFonts w:ascii="仿宋_GB2312" w:eastAsia="仿宋_GB2312" w:hint="eastAsia"/>
          <w:sz w:val="32"/>
          <w:szCs w:val="32"/>
          <w:shd w:val="pct15" w:color="auto" w:fill="FFFFFF"/>
        </w:rPr>
        <w:t>和前期计划</w:t>
      </w:r>
      <w:r w:rsidRPr="00A61662">
        <w:rPr>
          <w:rFonts w:ascii="仿宋_GB2312" w:eastAsia="仿宋_GB2312" w:hint="eastAsia"/>
          <w:sz w:val="32"/>
          <w:szCs w:val="32"/>
          <w:shd w:val="pct15" w:color="auto" w:fill="FFFFFF"/>
        </w:rPr>
        <w:t>的申报通知要求</w:t>
      </w:r>
      <w:r>
        <w:rPr>
          <w:rFonts w:ascii="仿宋_GB2312" w:eastAsia="仿宋_GB2312" w:hint="eastAsia"/>
          <w:sz w:val="32"/>
          <w:szCs w:val="32"/>
        </w:rPr>
        <w:t>，将拟列入计划的政府项目经过研究确定后，书面报送至</w:t>
      </w:r>
      <w:proofErr w:type="gramStart"/>
      <w:r>
        <w:rPr>
          <w:rFonts w:ascii="仿宋_GB2312" w:eastAsia="仿宋_GB2312" w:hint="eastAsia"/>
          <w:sz w:val="32"/>
          <w:szCs w:val="32"/>
        </w:rPr>
        <w:t>市发改委</w:t>
      </w:r>
      <w:proofErr w:type="gramEnd"/>
      <w:r>
        <w:rPr>
          <w:rFonts w:ascii="仿宋_GB2312" w:eastAsia="仿宋_GB2312" w:hint="eastAsia"/>
          <w:sz w:val="32"/>
          <w:szCs w:val="32"/>
        </w:rPr>
        <w:t>。书面上报材料应符合申报通知中规定的格式及要求。</w:t>
      </w:r>
    </w:p>
    <w:p w14:paraId="1FCB3FED" w14:textId="45269058" w:rsidR="00EB39B2" w:rsidRPr="003D4F63" w:rsidRDefault="00EB50D2">
      <w:pPr>
        <w:autoSpaceDE w:val="0"/>
        <w:spacing w:line="560" w:lineRule="exact"/>
        <w:ind w:firstLineChars="200" w:firstLine="640"/>
        <w:rPr>
          <w:rFonts w:ascii="仿宋_GB2312" w:eastAsia="仿宋_GB2312"/>
          <w:sz w:val="32"/>
          <w:szCs w:val="32"/>
          <w:shd w:val="pct15" w:color="auto" w:fill="FFFFFF"/>
        </w:rPr>
      </w:pPr>
      <w:r w:rsidRPr="003D4F63">
        <w:rPr>
          <w:rFonts w:ascii="仿宋_GB2312" w:eastAsia="仿宋_GB2312" w:hint="eastAsia"/>
          <w:sz w:val="32"/>
          <w:szCs w:val="32"/>
          <w:shd w:val="pct15" w:color="auto" w:fill="FFFFFF"/>
        </w:rPr>
        <w:t>（</w:t>
      </w:r>
      <w:r w:rsidR="00F07F1D">
        <w:rPr>
          <w:rFonts w:ascii="仿宋_GB2312" w:eastAsia="仿宋_GB2312" w:hint="eastAsia"/>
          <w:sz w:val="32"/>
          <w:szCs w:val="32"/>
          <w:shd w:val="pct15" w:color="auto" w:fill="FFFFFF"/>
        </w:rPr>
        <w:t>九</w:t>
      </w:r>
      <w:r w:rsidRPr="003D4F63">
        <w:rPr>
          <w:rFonts w:ascii="仿宋_GB2312" w:eastAsia="仿宋_GB2312" w:hint="eastAsia"/>
          <w:sz w:val="32"/>
          <w:szCs w:val="32"/>
          <w:shd w:val="pct15" w:color="auto" w:fill="FFFFFF"/>
        </w:rPr>
        <w:t>）</w:t>
      </w:r>
      <w:proofErr w:type="gramStart"/>
      <w:r w:rsidRPr="003D4F63">
        <w:rPr>
          <w:rFonts w:ascii="仿宋_GB2312" w:eastAsia="仿宋_GB2312" w:hint="eastAsia"/>
          <w:sz w:val="32"/>
          <w:szCs w:val="32"/>
          <w:shd w:val="pct15" w:color="auto" w:fill="FFFFFF"/>
        </w:rPr>
        <w:t>市发改委</w:t>
      </w:r>
      <w:proofErr w:type="gramEnd"/>
      <w:r w:rsidRPr="003D4F63">
        <w:rPr>
          <w:rFonts w:ascii="仿宋_GB2312" w:eastAsia="仿宋_GB2312" w:hint="eastAsia"/>
          <w:sz w:val="32"/>
          <w:szCs w:val="32"/>
          <w:shd w:val="pct15" w:color="auto" w:fill="FFFFFF"/>
        </w:rPr>
        <w:t>对收到的书面材料进行汇总、梳理和初审，并牵头召开专题会议，</w:t>
      </w:r>
      <w:r w:rsidRPr="00E618F0">
        <w:rPr>
          <w:rFonts w:ascii="仿宋_GB2312" w:eastAsia="仿宋_GB2312" w:hint="eastAsia"/>
          <w:sz w:val="32"/>
          <w:szCs w:val="32"/>
        </w:rPr>
        <w:t>组织市财政、市资源规划、市生态环境等有关职能部门按照评估准入标准对储备库内项目进行审查评估和综合平衡，</w:t>
      </w:r>
      <w:r w:rsidR="00E618F0">
        <w:rPr>
          <w:rFonts w:ascii="仿宋_GB2312" w:eastAsia="仿宋_GB2312" w:hint="eastAsia"/>
          <w:sz w:val="32"/>
          <w:szCs w:val="32"/>
          <w:shd w:val="pct15" w:color="auto" w:fill="FFFFFF"/>
        </w:rPr>
        <w:t>联合</w:t>
      </w:r>
      <w:r w:rsidRPr="003D4F63">
        <w:rPr>
          <w:rFonts w:ascii="仿宋_GB2312" w:eastAsia="仿宋_GB2312" w:hint="eastAsia"/>
          <w:sz w:val="32"/>
          <w:szCs w:val="32"/>
          <w:shd w:val="pct15" w:color="auto" w:fill="FFFFFF"/>
        </w:rPr>
        <w:t>提出前期计划和政府投资计划安排意见。</w:t>
      </w:r>
    </w:p>
    <w:p w14:paraId="53603060" w14:textId="1809D807" w:rsidR="00EB39B2" w:rsidRPr="00E618F0" w:rsidRDefault="00EB50D2">
      <w:pPr>
        <w:spacing w:line="560" w:lineRule="exact"/>
        <w:ind w:firstLineChars="200" w:firstLine="640"/>
        <w:rPr>
          <w:rFonts w:ascii="仿宋_GB2312" w:eastAsia="仿宋_GB2312" w:hAnsi="仿宋"/>
          <w:sz w:val="32"/>
          <w:szCs w:val="32"/>
          <w:shd w:val="pct15" w:color="auto" w:fill="FFFFFF"/>
        </w:rPr>
      </w:pPr>
      <w:r>
        <w:rPr>
          <w:rFonts w:ascii="仿宋_GB2312" w:eastAsia="仿宋_GB2312" w:hAnsi="仿宋" w:hint="eastAsia"/>
          <w:sz w:val="32"/>
          <w:szCs w:val="32"/>
        </w:rPr>
        <w:t>（</w:t>
      </w:r>
      <w:r w:rsidR="00E618F0">
        <w:rPr>
          <w:rFonts w:ascii="仿宋_GB2312" w:eastAsia="仿宋_GB2312" w:hAnsi="仿宋" w:hint="eastAsia"/>
          <w:sz w:val="32"/>
          <w:szCs w:val="32"/>
        </w:rPr>
        <w:t>十</w:t>
      </w:r>
      <w:r>
        <w:rPr>
          <w:rFonts w:ascii="仿宋_GB2312" w:eastAsia="仿宋_GB2312" w:hAnsi="仿宋" w:hint="eastAsia"/>
          <w:sz w:val="32"/>
          <w:szCs w:val="32"/>
        </w:rPr>
        <w:t>）市本级项目前期经费1000万元（暂定），列入前期计划的项目安排前期经费，开展前期工作</w:t>
      </w:r>
      <w:r w:rsidRPr="00E618F0">
        <w:rPr>
          <w:rFonts w:ascii="仿宋_GB2312" w:eastAsia="仿宋_GB2312" w:hAnsi="仿宋" w:hint="eastAsia"/>
          <w:sz w:val="32"/>
          <w:szCs w:val="32"/>
          <w:shd w:val="pct15" w:color="auto" w:fill="FFFFFF"/>
        </w:rPr>
        <w:t>，</w:t>
      </w:r>
      <w:r w:rsidR="00E618F0" w:rsidRPr="00E618F0">
        <w:rPr>
          <w:rFonts w:ascii="仿宋_GB2312" w:eastAsia="仿宋_GB2312" w:hAnsi="仿宋" w:hint="eastAsia"/>
          <w:sz w:val="32"/>
          <w:szCs w:val="32"/>
          <w:shd w:val="pct15" w:color="auto" w:fill="FFFFFF"/>
        </w:rPr>
        <w:t>并进入</w:t>
      </w:r>
      <w:r w:rsidR="00E618F0">
        <w:rPr>
          <w:rFonts w:ascii="仿宋_GB2312" w:eastAsia="仿宋_GB2312" w:hAnsi="仿宋" w:hint="eastAsia"/>
          <w:sz w:val="32"/>
          <w:szCs w:val="32"/>
          <w:shd w:val="pct15" w:color="auto" w:fill="FFFFFF"/>
        </w:rPr>
        <w:t>项目建议书、</w:t>
      </w:r>
      <w:r w:rsidR="00E618F0" w:rsidRPr="00E618F0">
        <w:rPr>
          <w:rFonts w:ascii="仿宋_GB2312" w:eastAsia="仿宋_GB2312" w:hAnsi="仿宋" w:hint="eastAsia"/>
          <w:sz w:val="32"/>
          <w:szCs w:val="32"/>
          <w:shd w:val="pct15" w:color="auto" w:fill="FFFFFF"/>
        </w:rPr>
        <w:t>可行性研究报告编制</w:t>
      </w:r>
      <w:r w:rsidR="00E618F0">
        <w:rPr>
          <w:rFonts w:ascii="仿宋_GB2312" w:eastAsia="仿宋_GB2312" w:hAnsi="仿宋" w:hint="eastAsia"/>
          <w:sz w:val="32"/>
          <w:szCs w:val="32"/>
          <w:shd w:val="pct15" w:color="auto" w:fill="FFFFFF"/>
        </w:rPr>
        <w:t>和</w:t>
      </w:r>
      <w:r w:rsidR="00E618F0" w:rsidRPr="00E618F0">
        <w:rPr>
          <w:rFonts w:ascii="仿宋_GB2312" w:eastAsia="仿宋_GB2312" w:hAnsi="仿宋" w:hint="eastAsia"/>
          <w:sz w:val="32"/>
          <w:szCs w:val="32"/>
          <w:shd w:val="pct15" w:color="auto" w:fill="FFFFFF"/>
        </w:rPr>
        <w:t>审批阶段</w:t>
      </w:r>
      <w:r w:rsidRPr="00E618F0">
        <w:rPr>
          <w:rFonts w:ascii="仿宋_GB2312" w:eastAsia="仿宋_GB2312" w:hAnsi="仿宋" w:hint="eastAsia"/>
          <w:sz w:val="32"/>
          <w:szCs w:val="32"/>
          <w:shd w:val="pct15" w:color="auto" w:fill="FFFFFF"/>
        </w:rPr>
        <w:t>。</w:t>
      </w:r>
    </w:p>
    <w:p w14:paraId="2C2CC571" w14:textId="362A0C56" w:rsidR="00EB39B2" w:rsidRPr="00E618F0" w:rsidRDefault="00EB50D2">
      <w:pPr>
        <w:spacing w:line="560" w:lineRule="exact"/>
        <w:ind w:firstLineChars="200" w:firstLine="640"/>
        <w:rPr>
          <w:rFonts w:ascii="仿宋_GB2312" w:eastAsia="仿宋_GB2312" w:hAnsi="仿宋"/>
          <w:sz w:val="32"/>
          <w:szCs w:val="32"/>
          <w:shd w:val="pct15" w:color="auto" w:fill="FFFFFF"/>
        </w:rPr>
      </w:pPr>
      <w:r w:rsidRPr="00E618F0">
        <w:rPr>
          <w:rFonts w:ascii="仿宋_GB2312" w:eastAsia="仿宋_GB2312" w:hAnsi="仿宋" w:hint="eastAsia"/>
          <w:sz w:val="32"/>
          <w:szCs w:val="32"/>
          <w:shd w:val="pct15" w:color="auto" w:fill="FFFFFF"/>
        </w:rPr>
        <w:t>（十</w:t>
      </w:r>
      <w:r w:rsidR="00F07F1D">
        <w:rPr>
          <w:rFonts w:ascii="仿宋_GB2312" w:eastAsia="仿宋_GB2312" w:hAnsi="仿宋" w:hint="eastAsia"/>
          <w:sz w:val="32"/>
          <w:szCs w:val="32"/>
          <w:shd w:val="pct15" w:color="auto" w:fill="FFFFFF"/>
        </w:rPr>
        <w:t>一</w:t>
      </w:r>
      <w:r w:rsidRPr="00E618F0">
        <w:rPr>
          <w:rFonts w:ascii="仿宋_GB2312" w:eastAsia="仿宋_GB2312" w:hAnsi="仿宋" w:hint="eastAsia"/>
          <w:sz w:val="32"/>
          <w:szCs w:val="32"/>
          <w:shd w:val="pct15" w:color="auto" w:fill="FFFFFF"/>
        </w:rPr>
        <w:t>）</w:t>
      </w:r>
      <w:r w:rsidR="003B3CD3">
        <w:rPr>
          <w:rFonts w:ascii="仿宋_GB2312" w:eastAsia="仿宋_GB2312" w:hAnsi="仿宋" w:hint="eastAsia"/>
          <w:sz w:val="32"/>
          <w:szCs w:val="32"/>
          <w:shd w:val="pct15" w:color="auto" w:fill="FFFFFF"/>
        </w:rPr>
        <w:t>前期计划资金安排</w:t>
      </w:r>
      <w:r w:rsidRPr="00E618F0">
        <w:rPr>
          <w:rFonts w:ascii="仿宋_GB2312" w:eastAsia="仿宋_GB2312" w:hAnsi="仿宋" w:hint="eastAsia"/>
          <w:sz w:val="32"/>
          <w:szCs w:val="32"/>
          <w:shd w:val="pct15" w:color="auto" w:fill="FFFFFF"/>
        </w:rPr>
        <w:t>，由</w:t>
      </w:r>
      <w:proofErr w:type="gramStart"/>
      <w:r w:rsidRPr="00E618F0">
        <w:rPr>
          <w:rFonts w:ascii="仿宋_GB2312" w:eastAsia="仿宋_GB2312" w:hAnsi="仿宋" w:hint="eastAsia"/>
          <w:sz w:val="32"/>
          <w:szCs w:val="32"/>
          <w:shd w:val="pct15" w:color="auto" w:fill="FFFFFF"/>
        </w:rPr>
        <w:t>市发改委</w:t>
      </w:r>
      <w:proofErr w:type="gramEnd"/>
      <w:r w:rsidR="00E618F0">
        <w:rPr>
          <w:rFonts w:ascii="仿宋_GB2312" w:eastAsia="仿宋_GB2312" w:hAnsi="仿宋" w:hint="eastAsia"/>
          <w:sz w:val="32"/>
          <w:szCs w:val="32"/>
          <w:shd w:val="pct15" w:color="auto" w:fill="FFFFFF"/>
        </w:rPr>
        <w:t>征求各分管市政府领导意见，经</w:t>
      </w:r>
      <w:r w:rsidR="00E618F0" w:rsidRPr="00E618F0">
        <w:rPr>
          <w:rFonts w:ascii="仿宋_GB2312" w:eastAsia="仿宋_GB2312" w:hAnsi="仿宋" w:hint="eastAsia"/>
          <w:sz w:val="32"/>
          <w:szCs w:val="32"/>
          <w:shd w:val="pct15" w:color="auto" w:fill="FFFFFF"/>
        </w:rPr>
        <w:t>市政府主要领导审定</w:t>
      </w:r>
      <w:r w:rsidR="00E618F0">
        <w:rPr>
          <w:rFonts w:ascii="仿宋_GB2312" w:eastAsia="仿宋_GB2312" w:hAnsi="仿宋" w:hint="eastAsia"/>
          <w:sz w:val="32"/>
          <w:szCs w:val="32"/>
          <w:shd w:val="pct15" w:color="auto" w:fill="FFFFFF"/>
        </w:rPr>
        <w:t>后，</w:t>
      </w:r>
      <w:r w:rsidRPr="00E618F0">
        <w:rPr>
          <w:rFonts w:ascii="仿宋_GB2312" w:eastAsia="仿宋_GB2312" w:hAnsi="仿宋" w:hint="eastAsia"/>
          <w:sz w:val="32"/>
          <w:szCs w:val="32"/>
          <w:shd w:val="pct15" w:color="auto" w:fill="FFFFFF"/>
        </w:rPr>
        <w:t>安排下达。</w:t>
      </w:r>
    </w:p>
    <w:p w14:paraId="4C9F4F79" w14:textId="79463FC6" w:rsidR="00EB39B2" w:rsidRPr="00E618F0" w:rsidRDefault="00EB50D2">
      <w:pPr>
        <w:spacing w:line="560" w:lineRule="exact"/>
        <w:ind w:firstLineChars="200" w:firstLine="640"/>
        <w:rPr>
          <w:rFonts w:ascii="仿宋_GB2312" w:eastAsia="仿宋_GB2312" w:hAnsi="仿宋"/>
          <w:sz w:val="32"/>
          <w:szCs w:val="32"/>
          <w:shd w:val="pct15" w:color="auto" w:fill="FFFFFF"/>
        </w:rPr>
      </w:pPr>
      <w:r w:rsidRPr="00E618F0">
        <w:rPr>
          <w:rFonts w:ascii="仿宋_GB2312" w:eastAsia="仿宋_GB2312" w:hAnsi="仿宋" w:hint="eastAsia"/>
          <w:sz w:val="32"/>
          <w:szCs w:val="32"/>
          <w:shd w:val="pct15" w:color="auto" w:fill="FFFFFF"/>
        </w:rPr>
        <w:t>前期经费是</w:t>
      </w:r>
      <w:r w:rsidR="00E618F0" w:rsidRPr="00E618F0">
        <w:rPr>
          <w:rFonts w:ascii="仿宋_GB2312" w:eastAsia="仿宋_GB2312" w:hAnsi="仿宋" w:hint="eastAsia"/>
          <w:sz w:val="32"/>
          <w:szCs w:val="32"/>
          <w:shd w:val="pct15" w:color="auto" w:fill="FFFFFF"/>
        </w:rPr>
        <w:t>主要</w:t>
      </w:r>
      <w:r w:rsidRPr="00E618F0">
        <w:rPr>
          <w:rFonts w:ascii="仿宋_GB2312" w:eastAsia="仿宋_GB2312" w:hAnsi="仿宋" w:hint="eastAsia"/>
          <w:sz w:val="32"/>
          <w:szCs w:val="32"/>
          <w:shd w:val="pct15" w:color="auto" w:fill="FFFFFF"/>
        </w:rPr>
        <w:t>指编报项目建议书和可行性研究报告相关费用。</w:t>
      </w:r>
    </w:p>
    <w:p w14:paraId="16B8C37B" w14:textId="505573BF" w:rsidR="00EB39B2" w:rsidRDefault="00EB50D2">
      <w:pPr>
        <w:spacing w:line="560" w:lineRule="exact"/>
        <w:ind w:firstLineChars="200" w:firstLine="640"/>
        <w:rPr>
          <w:rFonts w:ascii="仿宋_GB2312" w:eastAsia="仿宋_GB2312" w:hAnsi="仿宋" w:cs="仿宋_GB2312"/>
          <w:sz w:val="32"/>
          <w:szCs w:val="22"/>
          <w:lang w:bidi="ar"/>
        </w:rPr>
      </w:pPr>
      <w:r>
        <w:rPr>
          <w:rFonts w:ascii="仿宋_GB2312" w:eastAsia="仿宋_GB2312" w:hAnsi="仿宋" w:cs="仿宋_GB2312" w:hint="eastAsia"/>
          <w:sz w:val="32"/>
          <w:szCs w:val="22"/>
          <w:lang w:bidi="ar"/>
        </w:rPr>
        <w:t>具体标准为：项目投资估算500万元以下，前期经费10万元以下；项目投资估算500-2000万元，前期经费10-20万元，项目投资估算2000-5000万元，前期经费20-45万；项目投资估算5000万元以上，前期经费50-80万元；重大项目实行“一事一议”。</w:t>
      </w:r>
    </w:p>
    <w:p w14:paraId="492FF616" w14:textId="77777777" w:rsidR="00EB39B2" w:rsidRDefault="00EB50D2">
      <w:pPr>
        <w:autoSpaceDE w:val="0"/>
        <w:spacing w:line="560" w:lineRule="exact"/>
        <w:ind w:firstLineChars="200" w:firstLine="640"/>
        <w:rPr>
          <w:rFonts w:ascii="黑体" w:eastAsia="黑体" w:hAnsi="黑体"/>
          <w:sz w:val="32"/>
          <w:szCs w:val="32"/>
        </w:rPr>
      </w:pPr>
      <w:r>
        <w:rPr>
          <w:rFonts w:ascii="黑体" w:eastAsia="黑体" w:hAnsi="黑体" w:hint="eastAsia"/>
          <w:sz w:val="32"/>
          <w:szCs w:val="32"/>
        </w:rPr>
        <w:t>四、有关要求</w:t>
      </w:r>
    </w:p>
    <w:p w14:paraId="500090DE" w14:textId="7E0FAE53" w:rsidR="00EB39B2" w:rsidRDefault="00EB50D2">
      <w:pPr>
        <w:autoSpaceDE w:val="0"/>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w:t>
      </w:r>
      <w:r>
        <w:rPr>
          <w:rFonts w:ascii="仿宋_GB2312" w:eastAsia="仿宋_GB2312" w:hAnsi="仿宋" w:hint="eastAsia"/>
          <w:sz w:val="32"/>
          <w:szCs w:val="32"/>
        </w:rPr>
        <w:t>十</w:t>
      </w:r>
      <w:r w:rsidR="00F07F1D">
        <w:rPr>
          <w:rFonts w:ascii="仿宋_GB2312" w:eastAsia="仿宋_GB2312" w:hAnsi="仿宋" w:hint="eastAsia"/>
          <w:sz w:val="32"/>
          <w:szCs w:val="32"/>
        </w:rPr>
        <w:t>二</w:t>
      </w:r>
      <w:r>
        <w:rPr>
          <w:rFonts w:ascii="仿宋_GB2312" w:eastAsia="仿宋_GB2312" w:hint="eastAsia"/>
          <w:sz w:val="32"/>
          <w:szCs w:val="32"/>
        </w:rPr>
        <w:t>）项目单位应高度重视和充分认识年度投资计划和年度前期计划的科学性、合理性、严肃性，根据政府投资项目前期工作有关要求，落实相关责任，专人负责开展计划谋划和申报工作，充分论证项目建设必要性和可行性，科学确定投资和规模，保质保量完成计划申报工作。</w:t>
      </w:r>
    </w:p>
    <w:p w14:paraId="40C27D8C" w14:textId="1B5030B4" w:rsidR="00EB39B2" w:rsidRDefault="00EB50D2">
      <w:pPr>
        <w:autoSpaceDE w:val="0"/>
        <w:spacing w:line="560" w:lineRule="exact"/>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Ansi="仿宋" w:hint="eastAsia"/>
          <w:sz w:val="32"/>
          <w:szCs w:val="32"/>
        </w:rPr>
        <w:t>十</w:t>
      </w:r>
      <w:r w:rsidR="00F07F1D">
        <w:rPr>
          <w:rFonts w:ascii="仿宋_GB2312" w:eastAsia="仿宋_GB2312" w:hAnsi="仿宋" w:hint="eastAsia"/>
          <w:sz w:val="32"/>
          <w:szCs w:val="32"/>
        </w:rPr>
        <w:t>三</w:t>
      </w:r>
      <w:r>
        <w:rPr>
          <w:rFonts w:ascii="仿宋_GB2312" w:eastAsia="仿宋_GB2312" w:hint="eastAsia"/>
          <w:sz w:val="32"/>
          <w:szCs w:val="32"/>
        </w:rPr>
        <w:t>）经评估准入后列入</w:t>
      </w:r>
      <w:r w:rsidR="00F106E2">
        <w:rPr>
          <w:rFonts w:ascii="仿宋_GB2312" w:eastAsia="仿宋_GB2312" w:hint="eastAsia"/>
          <w:sz w:val="32"/>
          <w:szCs w:val="32"/>
        </w:rPr>
        <w:t>年度</w:t>
      </w:r>
      <w:r>
        <w:rPr>
          <w:rFonts w:ascii="仿宋_GB2312" w:eastAsia="仿宋_GB2312" w:hint="eastAsia"/>
          <w:sz w:val="32"/>
          <w:szCs w:val="32"/>
        </w:rPr>
        <w:t>投资计划或前期计划的政府项目，项目单位应抓紧启动项目有关工作：</w:t>
      </w:r>
      <w:r>
        <w:rPr>
          <w:rFonts w:ascii="仿宋_GB2312" w:eastAsia="仿宋_GB2312" w:hint="eastAsia"/>
          <w:b/>
          <w:bCs/>
          <w:sz w:val="32"/>
          <w:szCs w:val="32"/>
        </w:rPr>
        <w:t>一是</w:t>
      </w:r>
      <w:r>
        <w:rPr>
          <w:rFonts w:ascii="仿宋_GB2312" w:eastAsia="仿宋_GB2312" w:hint="eastAsia"/>
          <w:sz w:val="32"/>
          <w:szCs w:val="32"/>
        </w:rPr>
        <w:t>对于列入年度政府投资计划的项目应按照年度任务目标抓紧推进项目实施；</w:t>
      </w:r>
      <w:r>
        <w:rPr>
          <w:rFonts w:ascii="仿宋_GB2312" w:eastAsia="仿宋_GB2312" w:hint="eastAsia"/>
          <w:b/>
          <w:bCs/>
          <w:sz w:val="32"/>
          <w:szCs w:val="32"/>
        </w:rPr>
        <w:t>二是</w:t>
      </w:r>
      <w:r>
        <w:rPr>
          <w:rFonts w:ascii="仿宋_GB2312" w:eastAsia="仿宋_GB2312" w:hint="eastAsia"/>
          <w:sz w:val="32"/>
          <w:szCs w:val="32"/>
        </w:rPr>
        <w:t>对于列入年度前期计划的项目应及时开展前期调研，编报项目建议书和可行性研究报告，办理审批前期相关手续。</w:t>
      </w:r>
    </w:p>
    <w:p w14:paraId="00574917" w14:textId="77777777" w:rsidR="00EB39B2" w:rsidRDefault="00EB50D2">
      <w:pPr>
        <w:autoSpaceDE w:val="0"/>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 </w:t>
      </w:r>
    </w:p>
    <w:p w14:paraId="2F9BBA0B" w14:textId="77777777" w:rsidR="00EB39B2" w:rsidRDefault="00EB50D2">
      <w:pPr>
        <w:autoSpaceDE w:val="0"/>
        <w:spacing w:line="560" w:lineRule="exact"/>
        <w:jc w:val="center"/>
        <w:rPr>
          <w:rFonts w:ascii="方正小标宋简体" w:eastAsia="方正小标宋简体"/>
          <w:sz w:val="40"/>
          <w:szCs w:val="40"/>
        </w:rPr>
      </w:pPr>
      <w:r>
        <w:rPr>
          <w:rFonts w:ascii="方正小标宋简体" w:eastAsia="方正小标宋简体" w:hint="eastAsia"/>
          <w:sz w:val="40"/>
          <w:szCs w:val="40"/>
        </w:rPr>
        <w:t xml:space="preserve"> </w:t>
      </w:r>
    </w:p>
    <w:p w14:paraId="043D04CE" w14:textId="77777777" w:rsidR="00EB39B2" w:rsidRDefault="00EB50D2">
      <w:pPr>
        <w:autoSpaceDE w:val="0"/>
        <w:spacing w:line="560" w:lineRule="exact"/>
        <w:jc w:val="center"/>
        <w:rPr>
          <w:rFonts w:ascii="方正小标宋简体" w:eastAsia="方正小标宋简体"/>
          <w:sz w:val="40"/>
          <w:szCs w:val="40"/>
        </w:rPr>
      </w:pPr>
      <w:r>
        <w:rPr>
          <w:rFonts w:ascii="方正小标宋简体" w:eastAsia="方正小标宋简体" w:hint="eastAsia"/>
          <w:sz w:val="40"/>
          <w:szCs w:val="40"/>
        </w:rPr>
        <w:t xml:space="preserve"> </w:t>
      </w:r>
    </w:p>
    <w:p w14:paraId="33EDF54E" w14:textId="77777777" w:rsidR="00EB39B2" w:rsidRDefault="00EB50D2">
      <w:pPr>
        <w:autoSpaceDE w:val="0"/>
        <w:spacing w:line="560" w:lineRule="exact"/>
        <w:jc w:val="center"/>
        <w:rPr>
          <w:rFonts w:ascii="方正小标宋简体" w:eastAsia="方正小标宋简体"/>
          <w:sz w:val="40"/>
          <w:szCs w:val="40"/>
        </w:rPr>
      </w:pPr>
      <w:r>
        <w:rPr>
          <w:rFonts w:ascii="方正小标宋简体" w:eastAsia="方正小标宋简体" w:hint="eastAsia"/>
          <w:sz w:val="40"/>
          <w:szCs w:val="40"/>
        </w:rPr>
        <w:t xml:space="preserve"> </w:t>
      </w:r>
    </w:p>
    <w:p w14:paraId="4AE87A17" w14:textId="77777777" w:rsidR="00EB39B2" w:rsidRDefault="00EB39B2">
      <w:pPr>
        <w:spacing w:line="560" w:lineRule="exact"/>
      </w:pPr>
    </w:p>
    <w:sectPr w:rsidR="00EB39B2">
      <w:footerReference w:type="default" r:id="rId7"/>
      <w:pgSz w:w="11906" w:h="16838"/>
      <w:pgMar w:top="1440" w:right="1587" w:bottom="1440" w:left="158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3C6FBC" w14:textId="77777777" w:rsidR="00537D85" w:rsidRDefault="00537D85">
      <w:r>
        <w:separator/>
      </w:r>
    </w:p>
  </w:endnote>
  <w:endnote w:type="continuationSeparator" w:id="0">
    <w:p w14:paraId="6FA091D1" w14:textId="77777777" w:rsidR="00537D85" w:rsidRDefault="00537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9E541" w14:textId="77777777" w:rsidR="00EB39B2" w:rsidRDefault="00537D85">
    <w:pPr>
      <w:pStyle w:val="a3"/>
    </w:pPr>
    <w:r>
      <w:pict w14:anchorId="2B9FB22D">
        <v:shapetype id="_x0000_t202" coordsize="21600,21600" o:spt="202" path="m,l,21600r21600,l21600,xe">
          <v:stroke joinstyle="miter"/>
          <v:path gradientshapeok="t" o:connecttype="rect"/>
        </v:shapetype>
        <v:shape id="_x0000_s3073" type="#_x0000_t202" style="position:absolute;margin-left:0;margin-top:0;width:2in;height:2in;z-index:251658240;mso-wrap-style:none;mso-position-horizontal:center;mso-position-horizontal-relative:margin;mso-width-relative:page;mso-height-relative:page" filled="f" stroked="f">
          <v:textbox style="mso-fit-shape-to-text:t" inset="0,0,0,0">
            <w:txbxContent>
              <w:p w14:paraId="28833F6B" w14:textId="77777777" w:rsidR="00EB39B2" w:rsidRDefault="00EB50D2">
                <w:pPr>
                  <w:pStyle w:val="a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416975" w14:textId="77777777" w:rsidR="00537D85" w:rsidRDefault="00537D85">
      <w:r>
        <w:separator/>
      </w:r>
    </w:p>
  </w:footnote>
  <w:footnote w:type="continuationSeparator" w:id="0">
    <w:p w14:paraId="79DE2BAD" w14:textId="77777777" w:rsidR="00537D85" w:rsidRDefault="00537D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E0EC1"/>
    <w:rsid w:val="003B3CD3"/>
    <w:rsid w:val="003D4F63"/>
    <w:rsid w:val="00537D85"/>
    <w:rsid w:val="00687417"/>
    <w:rsid w:val="007742F2"/>
    <w:rsid w:val="00A61662"/>
    <w:rsid w:val="00C117FB"/>
    <w:rsid w:val="00DF7CF3"/>
    <w:rsid w:val="00E618F0"/>
    <w:rsid w:val="00E97D05"/>
    <w:rsid w:val="00EB39B2"/>
    <w:rsid w:val="00EB50D2"/>
    <w:rsid w:val="00ED5337"/>
    <w:rsid w:val="00F07F1D"/>
    <w:rsid w:val="00F106E2"/>
    <w:rsid w:val="00F64712"/>
    <w:rsid w:val="00FE0EC1"/>
    <w:rsid w:val="14575180"/>
    <w:rsid w:val="18410B64"/>
    <w:rsid w:val="1AED55F4"/>
    <w:rsid w:val="1C2763DA"/>
    <w:rsid w:val="235F66C0"/>
    <w:rsid w:val="28E54901"/>
    <w:rsid w:val="291D331F"/>
    <w:rsid w:val="2F4B7A22"/>
    <w:rsid w:val="386254D3"/>
    <w:rsid w:val="3918611A"/>
    <w:rsid w:val="457D4679"/>
    <w:rsid w:val="4E9E4524"/>
    <w:rsid w:val="52E9710D"/>
    <w:rsid w:val="53321A0F"/>
    <w:rsid w:val="56760D47"/>
    <w:rsid w:val="5A984877"/>
    <w:rsid w:val="6335018C"/>
    <w:rsid w:val="697760CD"/>
    <w:rsid w:val="79B57B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BDF874E"/>
  <w15:docId w15:val="{26C0926A-829A-4B8D-BBF0-5363307D9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rPr>
  </w:style>
  <w:style w:type="paragraph" w:styleId="a4">
    <w:name w:val="header"/>
    <w:basedOn w:val="a"/>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Balloon Text"/>
    <w:basedOn w:val="a"/>
    <w:link w:val="a6"/>
    <w:uiPriority w:val="99"/>
    <w:semiHidden/>
    <w:unhideWhenUsed/>
    <w:rsid w:val="00687417"/>
    <w:rPr>
      <w:sz w:val="18"/>
      <w:szCs w:val="18"/>
    </w:rPr>
  </w:style>
  <w:style w:type="character" w:customStyle="1" w:styleId="a6">
    <w:name w:val="批注框文本 字符"/>
    <w:basedOn w:val="a0"/>
    <w:link w:val="a5"/>
    <w:uiPriority w:val="99"/>
    <w:semiHidden/>
    <w:rsid w:val="00687417"/>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190</Words>
  <Characters>1083</Characters>
  <Application>Microsoft Office Word</Application>
  <DocSecurity>0</DocSecurity>
  <Lines>9</Lines>
  <Paragraphs>2</Paragraphs>
  <ScaleCrop>false</ScaleCrop>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刘海港</dc:creator>
  <cp:lastModifiedBy>刘 承楠</cp:lastModifiedBy>
  <cp:revision>7</cp:revision>
  <cp:lastPrinted>2021-02-16T02:27:00Z</cp:lastPrinted>
  <dcterms:created xsi:type="dcterms:W3CDTF">2020-12-23T00:41:00Z</dcterms:created>
  <dcterms:modified xsi:type="dcterms:W3CDTF">2021-02-16T02:28:00Z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